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842E" w14:textId="77777777" w:rsidR="007A1B3C" w:rsidRDefault="007A1B3C">
      <w:pPr>
        <w:pStyle w:val="Title"/>
      </w:pPr>
    </w:p>
    <w:p w14:paraId="7C8D83A4" w14:textId="77777777" w:rsidR="00E3372A" w:rsidRDefault="00E3372A">
      <w:pPr>
        <w:pStyle w:val="Title"/>
      </w:pPr>
      <w:r>
        <w:t>The Ohio State University</w:t>
      </w:r>
    </w:p>
    <w:p w14:paraId="5C002DDA" w14:textId="77777777" w:rsidR="00E3372A" w:rsidRPr="00B927A8" w:rsidRDefault="00E3372A">
      <w:pPr>
        <w:jc w:val="center"/>
        <w:rPr>
          <w:b/>
        </w:rPr>
      </w:pPr>
      <w:r w:rsidRPr="00B927A8">
        <w:rPr>
          <w:b/>
        </w:rPr>
        <w:t>College</w:t>
      </w:r>
      <w:r w:rsidR="00354DD4">
        <w:rPr>
          <w:b/>
        </w:rPr>
        <w:t xml:space="preserve"> </w:t>
      </w:r>
      <w:r w:rsidRPr="00B927A8">
        <w:rPr>
          <w:b/>
        </w:rPr>
        <w:t>of Arts and Sciences</w:t>
      </w:r>
    </w:p>
    <w:p w14:paraId="0DEBE707" w14:textId="77777777" w:rsidR="00D41FA4" w:rsidRPr="0086479A" w:rsidRDefault="00D41FA4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2E0AC16C" w14:textId="77777777" w:rsidR="00E3372A" w:rsidRPr="00B927A8" w:rsidRDefault="00AF35F4">
      <w:pPr>
        <w:pBdr>
          <w:bottom w:val="single" w:sz="12" w:space="1" w:color="auto"/>
        </w:pBdr>
        <w:jc w:val="center"/>
        <w:rPr>
          <w:sz w:val="24"/>
          <w:vertAlign w:val="superscript"/>
        </w:rPr>
      </w:pPr>
      <w:r>
        <w:rPr>
          <w:b/>
        </w:rPr>
        <w:t>Organizational Communication Minor (ORGLCOM-MN)</w:t>
      </w:r>
    </w:p>
    <w:p w14:paraId="6DAB29D1" w14:textId="77777777" w:rsidR="00E3372A" w:rsidRPr="00B927A8" w:rsidRDefault="00E3372A">
      <w:pPr>
        <w:rPr>
          <w:rFonts w:cs="Arial"/>
          <w:sz w:val="18"/>
          <w:szCs w:val="18"/>
        </w:rPr>
        <w:sectPr w:rsidR="00E3372A" w:rsidRPr="00B927A8">
          <w:pgSz w:w="12240" w:h="15840"/>
          <w:pgMar w:top="720" w:right="1080" w:bottom="720" w:left="1080" w:header="720" w:footer="720" w:gutter="0"/>
          <w:cols w:space="720"/>
        </w:sectPr>
      </w:pPr>
    </w:p>
    <w:p w14:paraId="5A70321B" w14:textId="77777777" w:rsidR="00AF35F4" w:rsidRDefault="00AF35F4" w:rsidP="00AF35F4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1D3F2754" w14:textId="77777777" w:rsidR="00AF35F4" w:rsidRPr="00EB7F02" w:rsidRDefault="00AF35F4" w:rsidP="00AF35F4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EB7F02">
        <w:rPr>
          <w:rFonts w:eastAsia="Calibri" w:cs="Arial"/>
          <w:color w:val="000000"/>
        </w:rPr>
        <w:t>School of Communication</w:t>
      </w:r>
    </w:p>
    <w:p w14:paraId="1AD47C1D" w14:textId="77777777" w:rsidR="00AF35F4" w:rsidRPr="00EB7F02" w:rsidRDefault="00AF35F4" w:rsidP="00AF35F4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EB7F02">
        <w:rPr>
          <w:rFonts w:eastAsia="Calibri" w:cs="Arial"/>
          <w:color w:val="000000"/>
        </w:rPr>
        <w:t>3033 Derby Hall, 154 North Oval Mall</w:t>
      </w:r>
    </w:p>
    <w:p w14:paraId="64AA19A8" w14:textId="77777777" w:rsidR="00AF35F4" w:rsidRPr="00EB7F02" w:rsidRDefault="00AF35F4" w:rsidP="00AF35F4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EB7F02">
        <w:rPr>
          <w:rFonts w:eastAsia="Calibri" w:cs="Arial"/>
          <w:color w:val="000000"/>
        </w:rPr>
        <w:t>Columbus, OH  43210-1339</w:t>
      </w:r>
    </w:p>
    <w:p w14:paraId="6CA739EA" w14:textId="77777777" w:rsidR="00AF35F4" w:rsidRPr="00EB7F02" w:rsidRDefault="00AF35F4" w:rsidP="00AF35F4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EB7F02">
        <w:rPr>
          <w:rFonts w:eastAsia="Calibri" w:cs="Arial"/>
          <w:color w:val="000000"/>
        </w:rPr>
        <w:t xml:space="preserve">614-292-8444; </w:t>
      </w:r>
      <w:hyperlink r:id="rId5" w:history="1">
        <w:r w:rsidRPr="00EB7F02">
          <w:rPr>
            <w:rStyle w:val="Hyperlink"/>
            <w:rFonts w:eastAsia="Calibri" w:cs="Arial"/>
          </w:rPr>
          <w:t>http://www.c</w:t>
        </w:r>
        <w:r w:rsidRPr="00EB7F02">
          <w:rPr>
            <w:rStyle w:val="Hyperlink"/>
            <w:rFonts w:eastAsia="Calibri" w:cs="Arial"/>
          </w:rPr>
          <w:t>o</w:t>
        </w:r>
        <w:r w:rsidRPr="00EB7F02">
          <w:rPr>
            <w:rStyle w:val="Hyperlink"/>
            <w:rFonts w:eastAsia="Calibri" w:cs="Arial"/>
          </w:rPr>
          <w:t>mm.</w:t>
        </w:r>
        <w:r w:rsidR="0014335A">
          <w:rPr>
            <w:rStyle w:val="Hyperlink"/>
            <w:rFonts w:eastAsia="Calibri" w:cs="Arial"/>
          </w:rPr>
          <w:t xml:space="preserve">osu.edu </w:t>
        </w:r>
      </w:hyperlink>
      <w:r w:rsidRPr="00EB7F02">
        <w:rPr>
          <w:rFonts w:eastAsia="Calibri" w:cs="Arial"/>
          <w:color w:val="000000"/>
        </w:rPr>
        <w:t xml:space="preserve"> </w:t>
      </w:r>
    </w:p>
    <w:p w14:paraId="6665B7D2" w14:textId="77777777" w:rsidR="00B16A7E" w:rsidRPr="00B927A8" w:rsidRDefault="00B16A7E" w:rsidP="00B16A7E">
      <w:pPr>
        <w:rPr>
          <w:rFonts w:ascii="Times New Roman" w:eastAsia="PMingLiU" w:hAnsi="Times New Roman"/>
        </w:rPr>
      </w:pPr>
    </w:p>
    <w:p w14:paraId="6749F031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 w:rsidRPr="00202AD2">
        <w:rPr>
          <w:rFonts w:eastAsia="Calibri" w:cs="Arial"/>
        </w:rPr>
        <w:t>The minor in Organizational Communication provides</w:t>
      </w:r>
      <w:r>
        <w:rPr>
          <w:rFonts w:eastAsia="Calibri" w:cs="Arial"/>
        </w:rPr>
        <w:t xml:space="preserve"> </w:t>
      </w:r>
      <w:r w:rsidRPr="00202AD2">
        <w:rPr>
          <w:rFonts w:eastAsia="Calibri" w:cs="Arial"/>
        </w:rPr>
        <w:t>students with an understanding of the role of communication in organizational contexts.  Courses focus</w:t>
      </w:r>
      <w:r>
        <w:rPr>
          <w:rFonts w:eastAsia="Calibri" w:cs="Arial"/>
        </w:rPr>
        <w:t xml:space="preserve"> </w:t>
      </w:r>
      <w:r w:rsidRPr="00202AD2">
        <w:rPr>
          <w:rFonts w:eastAsia="Calibri" w:cs="Arial"/>
        </w:rPr>
        <w:t>on how organizations interact with internal and external constituencies.</w:t>
      </w:r>
    </w:p>
    <w:p w14:paraId="1A908023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</w:p>
    <w:p w14:paraId="34908D9E" w14:textId="77777777" w:rsidR="00AF35F4" w:rsidRDefault="00AF35F4" w:rsidP="00AF35F4">
      <w:pPr>
        <w:pStyle w:val="Default"/>
        <w:rPr>
          <w:rFonts w:ascii="Arial" w:hAnsi="Arial" w:cs="Arial"/>
          <w:sz w:val="20"/>
          <w:szCs w:val="20"/>
        </w:rPr>
      </w:pPr>
      <w:r w:rsidRPr="00202AD2">
        <w:rPr>
          <w:rFonts w:ascii="Arial" w:hAnsi="Arial" w:cs="Arial"/>
          <w:sz w:val="20"/>
          <w:szCs w:val="20"/>
        </w:rPr>
        <w:t xml:space="preserve">The Organizational Communication minor requires the completion of at least four courses for 12 credits, including one foundational course. </w:t>
      </w:r>
      <w:r>
        <w:rPr>
          <w:rFonts w:ascii="Arial" w:hAnsi="Arial" w:cs="Arial"/>
          <w:sz w:val="20"/>
          <w:szCs w:val="20"/>
        </w:rPr>
        <w:t>To declare</w:t>
      </w:r>
      <w:r w:rsidRPr="00202AD2">
        <w:rPr>
          <w:rFonts w:ascii="Arial" w:hAnsi="Arial" w:cs="Arial"/>
          <w:sz w:val="20"/>
          <w:szCs w:val="20"/>
        </w:rPr>
        <w:t xml:space="preserve"> the minor, students should file the Minor with a college or school counselor. </w:t>
      </w:r>
      <w:r w:rsidRPr="00EC4A27">
        <w:rPr>
          <w:rFonts w:ascii="Arial" w:hAnsi="Arial" w:cs="Arial"/>
          <w:sz w:val="20"/>
          <w:szCs w:val="20"/>
        </w:rPr>
        <w:t xml:space="preserve">Any variation from the program described below needs the approval of </w:t>
      </w:r>
      <w:r w:rsidRPr="00B25CE3">
        <w:rPr>
          <w:rFonts w:ascii="Arial" w:hAnsi="Arial" w:cs="Arial"/>
          <w:sz w:val="20"/>
          <w:szCs w:val="20"/>
        </w:rPr>
        <w:t>the Director of Undergraduate S</w:t>
      </w:r>
      <w:r>
        <w:rPr>
          <w:rFonts w:ascii="Arial" w:hAnsi="Arial" w:cs="Arial"/>
          <w:sz w:val="20"/>
          <w:szCs w:val="20"/>
        </w:rPr>
        <w:t xml:space="preserve">tudies.  Students may request approval of a minor variation by filing a petition </w:t>
      </w:r>
      <w:r w:rsidRPr="00B25CE3">
        <w:rPr>
          <w:rFonts w:ascii="Arial" w:hAnsi="Arial" w:cs="Arial"/>
          <w:sz w:val="20"/>
          <w:szCs w:val="20"/>
        </w:rPr>
        <w:t xml:space="preserve">through the School of Communication Advising Office.  </w:t>
      </w:r>
    </w:p>
    <w:p w14:paraId="2895A424" w14:textId="77777777" w:rsidR="00C46D7F" w:rsidRDefault="00C46D7F" w:rsidP="00D41FA4">
      <w:pPr>
        <w:rPr>
          <w:rFonts w:cs="Arial"/>
          <w:sz w:val="18"/>
          <w:szCs w:val="18"/>
        </w:rPr>
      </w:pPr>
    </w:p>
    <w:p w14:paraId="0FC6C655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  <w:b/>
        </w:rPr>
      </w:pPr>
      <w:r w:rsidRPr="00202AD2">
        <w:rPr>
          <w:rFonts w:eastAsia="Calibri" w:cs="Arial"/>
          <w:b/>
        </w:rPr>
        <w:t xml:space="preserve">Required foundational course (3 credit hours) </w:t>
      </w:r>
    </w:p>
    <w:p w14:paraId="57B368C5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</w:p>
    <w:p w14:paraId="18C728C2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3</w:t>
      </w:r>
      <w:r w:rsidRPr="00202AD2">
        <w:rPr>
          <w:rFonts w:eastAsia="Calibri" w:cs="Arial"/>
        </w:rPr>
        <w:t>325 – Introduction to Organizational Communication (3)</w:t>
      </w:r>
    </w:p>
    <w:p w14:paraId="2B735020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</w:p>
    <w:p w14:paraId="01D5B791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 w:rsidRPr="00202AD2">
        <w:rPr>
          <w:rFonts w:eastAsia="Calibri" w:cs="Arial"/>
        </w:rPr>
        <w:t xml:space="preserve"> </w:t>
      </w:r>
    </w:p>
    <w:p w14:paraId="7EEFE447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  <w:b/>
        </w:rPr>
      </w:pPr>
      <w:r w:rsidRPr="00202AD2">
        <w:rPr>
          <w:rFonts w:eastAsia="Calibri" w:cs="Arial"/>
          <w:b/>
        </w:rPr>
        <w:t xml:space="preserve">Choose at least three from these electives (9 credit hours) </w:t>
      </w:r>
    </w:p>
    <w:p w14:paraId="5415773F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</w:p>
    <w:p w14:paraId="568C9B9B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 w:rsidRPr="00202AD2">
        <w:rPr>
          <w:rFonts w:eastAsia="Calibri" w:cs="Arial"/>
        </w:rPr>
        <w:t>3330 – Communication and Conflict Mgmt (</w:t>
      </w:r>
      <w:r w:rsidR="00814D66">
        <w:rPr>
          <w:rFonts w:eastAsia="Calibri" w:cs="Arial"/>
        </w:rPr>
        <w:t>3</w:t>
      </w:r>
      <w:r w:rsidRPr="00202AD2">
        <w:rPr>
          <w:rFonts w:eastAsia="Calibri" w:cs="Arial"/>
        </w:rPr>
        <w:t>)</w:t>
      </w:r>
    </w:p>
    <w:p w14:paraId="6B3A5C7A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 w:rsidRPr="00202AD2">
        <w:rPr>
          <w:rFonts w:eastAsia="Calibri" w:cs="Arial"/>
        </w:rPr>
        <w:t>3331 – Communication and Decision Making (</w:t>
      </w:r>
      <w:r w:rsidR="00814D66">
        <w:rPr>
          <w:rFonts w:eastAsia="Calibri" w:cs="Arial"/>
        </w:rPr>
        <w:t>3</w:t>
      </w:r>
      <w:r w:rsidRPr="00202AD2">
        <w:rPr>
          <w:rFonts w:eastAsia="Calibri" w:cs="Arial"/>
        </w:rPr>
        <w:t>)</w:t>
      </w:r>
    </w:p>
    <w:p w14:paraId="38FAA5FD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 w:rsidRPr="00202AD2">
        <w:rPr>
          <w:rFonts w:eastAsia="Calibri" w:cs="Arial"/>
        </w:rPr>
        <w:t>3628 – Contemporary Persuasion Theory (3)</w:t>
      </w:r>
    </w:p>
    <w:p w14:paraId="02BEA385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3</w:t>
      </w:r>
      <w:r w:rsidRPr="00202AD2">
        <w:rPr>
          <w:rFonts w:eastAsia="Calibri" w:cs="Arial"/>
        </w:rPr>
        <w:t>668 – Intercultural Communication (3)</w:t>
      </w:r>
    </w:p>
    <w:p w14:paraId="6693D92A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 w:rsidRPr="00202AD2">
        <w:rPr>
          <w:rFonts w:eastAsia="Calibri" w:cs="Arial"/>
        </w:rPr>
        <w:t>4556 – Information Technology and Organizational Communication (3)</w:t>
      </w:r>
    </w:p>
    <w:p w14:paraId="50FF14C6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 w:rsidRPr="00202AD2">
        <w:rPr>
          <w:rFonts w:eastAsia="Calibri" w:cs="Arial"/>
        </w:rPr>
        <w:t>4557 – Communication Network</w:t>
      </w:r>
      <w:r w:rsidR="00E37228">
        <w:rPr>
          <w:rFonts w:eastAsia="Calibri" w:cs="Arial"/>
        </w:rPr>
        <w:t xml:space="preserve"> Infrastructure</w:t>
      </w:r>
      <w:r w:rsidRPr="00202AD2">
        <w:rPr>
          <w:rFonts w:eastAsia="Calibri" w:cs="Arial"/>
        </w:rPr>
        <w:t xml:space="preserve"> (3)</w:t>
      </w:r>
    </w:p>
    <w:p w14:paraId="64CCCBB7" w14:textId="77777777" w:rsidR="00AF35F4" w:rsidRPr="00202AD2" w:rsidRDefault="00AF35F4" w:rsidP="00AF35F4">
      <w:pPr>
        <w:autoSpaceDE w:val="0"/>
        <w:autoSpaceDN w:val="0"/>
        <w:adjustRightInd w:val="0"/>
        <w:rPr>
          <w:rFonts w:eastAsia="Calibri" w:cs="Arial"/>
        </w:rPr>
      </w:pPr>
      <w:r w:rsidRPr="00202AD2">
        <w:rPr>
          <w:rFonts w:eastAsia="Calibri" w:cs="Arial"/>
        </w:rPr>
        <w:t>4635 – Communication</w:t>
      </w:r>
      <w:r w:rsidR="00E37228">
        <w:rPr>
          <w:rFonts w:eastAsia="Calibri" w:cs="Arial"/>
        </w:rPr>
        <w:t xml:space="preserve"> Dynamics in Groups</w:t>
      </w:r>
      <w:r w:rsidRPr="00202AD2">
        <w:rPr>
          <w:rFonts w:eastAsia="Calibri" w:cs="Arial"/>
        </w:rPr>
        <w:t xml:space="preserve"> (3)</w:t>
      </w:r>
    </w:p>
    <w:p w14:paraId="1FB018E1" w14:textId="77777777" w:rsidR="00AF35F4" w:rsidRDefault="00AF35F4" w:rsidP="00D41FA4">
      <w:pPr>
        <w:rPr>
          <w:rFonts w:cs="Arial"/>
          <w:sz w:val="18"/>
          <w:szCs w:val="18"/>
        </w:rPr>
      </w:pPr>
    </w:p>
    <w:p w14:paraId="41B72AB5" w14:textId="77777777" w:rsidR="00AF35F4" w:rsidRDefault="00AF35F4" w:rsidP="00D41FA4">
      <w:pPr>
        <w:rPr>
          <w:rFonts w:cs="Arial"/>
          <w:sz w:val="18"/>
          <w:szCs w:val="18"/>
        </w:rPr>
      </w:pPr>
    </w:p>
    <w:p w14:paraId="2AEE39B9" w14:textId="77777777" w:rsidR="00AF35F4" w:rsidRDefault="00AF35F4" w:rsidP="00AF35F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0292B21" w14:textId="77777777" w:rsidR="00C66EB3" w:rsidRDefault="00C66EB3" w:rsidP="00AF35F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166837F4" w14:textId="77777777" w:rsidR="00AF35F4" w:rsidRPr="005F5E8E" w:rsidRDefault="00C66EB3" w:rsidP="00AF3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Organizational Communication</w:t>
      </w:r>
      <w:r w:rsidR="00AF35F4" w:rsidRPr="005F5E8E">
        <w:rPr>
          <w:rFonts w:ascii="Arial" w:hAnsi="Arial" w:cs="Arial"/>
          <w:b/>
          <w:bCs/>
          <w:sz w:val="20"/>
          <w:szCs w:val="20"/>
        </w:rPr>
        <w:t xml:space="preserve"> minor program guidelines </w:t>
      </w:r>
    </w:p>
    <w:p w14:paraId="37375080" w14:textId="77777777" w:rsidR="00AF35F4" w:rsidRDefault="00AF35F4" w:rsidP="00AF35F4">
      <w:pPr>
        <w:pStyle w:val="Default"/>
        <w:rPr>
          <w:rFonts w:ascii="Arial" w:hAnsi="Arial" w:cs="Arial"/>
          <w:sz w:val="20"/>
          <w:szCs w:val="20"/>
        </w:rPr>
      </w:pPr>
    </w:p>
    <w:p w14:paraId="60181591" w14:textId="77777777" w:rsidR="00AF35F4" w:rsidRPr="00337A9A" w:rsidRDefault="00AF35F4" w:rsidP="00AF35F4">
      <w:pPr>
        <w:pStyle w:val="Default"/>
        <w:rPr>
          <w:rFonts w:ascii="Arial" w:hAnsi="Arial" w:cs="Arial"/>
          <w:sz w:val="20"/>
          <w:szCs w:val="20"/>
        </w:rPr>
      </w:pPr>
    </w:p>
    <w:p w14:paraId="17003811" w14:textId="77777777" w:rsidR="00AF35F4" w:rsidRPr="00337A9A" w:rsidRDefault="00AF35F4" w:rsidP="00AF35F4">
      <w:pPr>
        <w:pStyle w:val="Default"/>
        <w:rPr>
          <w:rFonts w:ascii="Arial" w:hAnsi="Arial" w:cs="Arial"/>
          <w:sz w:val="20"/>
          <w:szCs w:val="20"/>
        </w:rPr>
      </w:pPr>
      <w:r w:rsidRPr="00337A9A">
        <w:rPr>
          <w:rFonts w:ascii="Arial" w:hAnsi="Arial" w:cs="Arial"/>
          <w:sz w:val="20"/>
          <w:szCs w:val="20"/>
          <w:u w:val="single"/>
        </w:rPr>
        <w:t>Credit hours required</w:t>
      </w:r>
      <w:r w:rsidRPr="00337A9A">
        <w:rPr>
          <w:rFonts w:ascii="Arial" w:hAnsi="Arial" w:cs="Arial"/>
          <w:sz w:val="20"/>
          <w:szCs w:val="20"/>
        </w:rPr>
        <w:t xml:space="preserve"> A minimum of 12</w:t>
      </w:r>
      <w:r w:rsidR="00C66EB3" w:rsidRPr="00337A9A">
        <w:rPr>
          <w:rFonts w:ascii="Arial" w:hAnsi="Arial" w:cs="Arial"/>
          <w:sz w:val="20"/>
          <w:szCs w:val="20"/>
        </w:rPr>
        <w:t>. 1000</w:t>
      </w:r>
      <w:r w:rsidR="00C66EB3" w:rsidRPr="00337A9A">
        <w:rPr>
          <w:rFonts w:ascii="Arial" w:hAnsi="Arial" w:cs="Arial"/>
          <w:spacing w:val="1"/>
          <w:sz w:val="20"/>
          <w:szCs w:val="20"/>
        </w:rPr>
        <w:t xml:space="preserve"> </w:t>
      </w:r>
      <w:r w:rsidR="00C66EB3" w:rsidRPr="00337A9A">
        <w:rPr>
          <w:rFonts w:ascii="Arial" w:hAnsi="Arial" w:cs="Arial"/>
          <w:sz w:val="20"/>
          <w:szCs w:val="20"/>
        </w:rPr>
        <w:t>level</w:t>
      </w:r>
      <w:r w:rsidR="00C66EB3" w:rsidRPr="00337A9A">
        <w:rPr>
          <w:rFonts w:ascii="Arial" w:hAnsi="Arial" w:cs="Arial"/>
          <w:spacing w:val="-1"/>
          <w:sz w:val="20"/>
          <w:szCs w:val="20"/>
        </w:rPr>
        <w:t xml:space="preserve"> </w:t>
      </w:r>
      <w:r w:rsidR="00C66EB3" w:rsidRPr="00337A9A">
        <w:rPr>
          <w:rFonts w:ascii="Arial" w:hAnsi="Arial" w:cs="Arial"/>
          <w:sz w:val="20"/>
          <w:szCs w:val="20"/>
        </w:rPr>
        <w:t>co</w:t>
      </w:r>
      <w:r w:rsidR="00C66EB3" w:rsidRPr="00337A9A">
        <w:rPr>
          <w:rFonts w:ascii="Arial" w:hAnsi="Arial" w:cs="Arial"/>
          <w:spacing w:val="-1"/>
          <w:sz w:val="20"/>
          <w:szCs w:val="20"/>
        </w:rPr>
        <w:t>u</w:t>
      </w:r>
      <w:r w:rsidR="00C66EB3" w:rsidRPr="00337A9A">
        <w:rPr>
          <w:rFonts w:ascii="Arial" w:hAnsi="Arial" w:cs="Arial"/>
          <w:sz w:val="20"/>
          <w:szCs w:val="20"/>
        </w:rPr>
        <w:t>rses shall</w:t>
      </w:r>
      <w:r w:rsidR="00C66EB3" w:rsidRPr="00337A9A">
        <w:rPr>
          <w:rFonts w:ascii="Arial" w:hAnsi="Arial" w:cs="Arial"/>
          <w:spacing w:val="1"/>
          <w:sz w:val="20"/>
          <w:szCs w:val="20"/>
        </w:rPr>
        <w:t xml:space="preserve"> </w:t>
      </w:r>
      <w:r w:rsidR="00C66EB3" w:rsidRPr="00337A9A">
        <w:rPr>
          <w:rFonts w:ascii="Arial" w:hAnsi="Arial" w:cs="Arial"/>
          <w:sz w:val="20"/>
          <w:szCs w:val="20"/>
        </w:rPr>
        <w:t>n</w:t>
      </w:r>
      <w:r w:rsidR="00C66EB3" w:rsidRPr="00337A9A">
        <w:rPr>
          <w:rFonts w:ascii="Arial" w:hAnsi="Arial" w:cs="Arial"/>
          <w:spacing w:val="-1"/>
          <w:sz w:val="20"/>
          <w:szCs w:val="20"/>
        </w:rPr>
        <w:t>o</w:t>
      </w:r>
      <w:r w:rsidR="00C66EB3" w:rsidRPr="00337A9A">
        <w:rPr>
          <w:rFonts w:ascii="Arial" w:hAnsi="Arial" w:cs="Arial"/>
          <w:sz w:val="20"/>
          <w:szCs w:val="20"/>
        </w:rPr>
        <w:t>t</w:t>
      </w:r>
      <w:r w:rsidR="00C66EB3" w:rsidRPr="00337A9A">
        <w:rPr>
          <w:rFonts w:ascii="Arial" w:hAnsi="Arial" w:cs="Arial"/>
          <w:spacing w:val="1"/>
          <w:sz w:val="20"/>
          <w:szCs w:val="20"/>
        </w:rPr>
        <w:t xml:space="preserve"> </w:t>
      </w:r>
      <w:r w:rsidR="00C66EB3" w:rsidRPr="00337A9A">
        <w:rPr>
          <w:rFonts w:ascii="Arial" w:hAnsi="Arial" w:cs="Arial"/>
          <w:sz w:val="20"/>
          <w:szCs w:val="20"/>
        </w:rPr>
        <w:t>be cou</w:t>
      </w:r>
      <w:r w:rsidR="00C66EB3" w:rsidRPr="00337A9A">
        <w:rPr>
          <w:rFonts w:ascii="Arial" w:hAnsi="Arial" w:cs="Arial"/>
          <w:spacing w:val="-1"/>
          <w:sz w:val="20"/>
          <w:szCs w:val="20"/>
        </w:rPr>
        <w:t>n</w:t>
      </w:r>
      <w:r w:rsidR="00C66EB3" w:rsidRPr="00337A9A">
        <w:rPr>
          <w:rFonts w:ascii="Arial" w:hAnsi="Arial" w:cs="Arial"/>
          <w:sz w:val="20"/>
          <w:szCs w:val="20"/>
        </w:rPr>
        <w:t xml:space="preserve">ted </w:t>
      </w:r>
      <w:r w:rsidR="00337A9A" w:rsidRPr="00337A9A">
        <w:rPr>
          <w:rFonts w:ascii="Arial" w:hAnsi="Arial" w:cs="Arial"/>
          <w:sz w:val="20"/>
          <w:szCs w:val="20"/>
        </w:rPr>
        <w:t>in the minor</w:t>
      </w:r>
      <w:r w:rsidR="00C66EB3" w:rsidRPr="00337A9A">
        <w:rPr>
          <w:rFonts w:ascii="Arial" w:hAnsi="Arial" w:cs="Arial"/>
          <w:spacing w:val="-1"/>
          <w:sz w:val="20"/>
          <w:szCs w:val="20"/>
        </w:rPr>
        <w:t>. At least 6 credit hours must be at the 3000-level or above.</w:t>
      </w:r>
      <w:r w:rsidRPr="00337A9A">
        <w:rPr>
          <w:rFonts w:ascii="Arial" w:hAnsi="Arial" w:cs="Arial"/>
          <w:sz w:val="20"/>
          <w:szCs w:val="20"/>
        </w:rPr>
        <w:t xml:space="preserve"> </w:t>
      </w:r>
    </w:p>
    <w:p w14:paraId="7E739639" w14:textId="77777777" w:rsidR="00AF35F4" w:rsidRPr="00337A9A" w:rsidRDefault="00AF35F4" w:rsidP="00D41FA4">
      <w:pPr>
        <w:rPr>
          <w:rFonts w:cs="Arial"/>
        </w:rPr>
      </w:pPr>
    </w:p>
    <w:p w14:paraId="335715CC" w14:textId="77777777" w:rsidR="00337A9A" w:rsidRPr="00337A9A" w:rsidRDefault="00AF35F4" w:rsidP="00337A9A">
      <w:pPr>
        <w:pStyle w:val="Normal2"/>
        <w:pBdr>
          <w:bar w:val="single" w:sz="4" w:color="auto"/>
        </w:pBdr>
        <w:rPr>
          <w:rFonts w:cs="Arial"/>
          <w:color w:val="000000"/>
          <w:sz w:val="20"/>
          <w:szCs w:val="20"/>
        </w:rPr>
      </w:pPr>
      <w:r w:rsidRPr="00337A9A">
        <w:rPr>
          <w:rFonts w:cs="Arial"/>
          <w:sz w:val="20"/>
          <w:szCs w:val="20"/>
          <w:u w:val="single"/>
        </w:rPr>
        <w:t xml:space="preserve">Transfer </w:t>
      </w:r>
      <w:r w:rsidR="00337A9A" w:rsidRPr="00337A9A">
        <w:rPr>
          <w:rFonts w:cs="Arial"/>
          <w:sz w:val="20"/>
          <w:szCs w:val="20"/>
          <w:u w:val="single"/>
        </w:rPr>
        <w:t xml:space="preserve">and EM </w:t>
      </w:r>
      <w:r w:rsidRPr="00337A9A">
        <w:rPr>
          <w:rFonts w:cs="Arial"/>
          <w:sz w:val="20"/>
          <w:szCs w:val="20"/>
          <w:u w:val="single"/>
        </w:rPr>
        <w:t xml:space="preserve">credit hours </w:t>
      </w:r>
      <w:proofErr w:type="gramStart"/>
      <w:r w:rsidRPr="00337A9A">
        <w:rPr>
          <w:rFonts w:cs="Arial"/>
          <w:sz w:val="20"/>
          <w:szCs w:val="20"/>
          <w:u w:val="single"/>
        </w:rPr>
        <w:t>allowed</w:t>
      </w:r>
      <w:proofErr w:type="gramEnd"/>
      <w:r w:rsidRPr="00337A9A">
        <w:rPr>
          <w:rFonts w:cs="Arial"/>
          <w:sz w:val="20"/>
          <w:szCs w:val="20"/>
        </w:rPr>
        <w:t xml:space="preserve"> </w:t>
      </w:r>
    </w:p>
    <w:p w14:paraId="2EEC0E26" w14:textId="77777777" w:rsidR="00337A9A" w:rsidRPr="00337A9A" w:rsidRDefault="00337A9A" w:rsidP="00337A9A">
      <w:pPr>
        <w:pStyle w:val="Normal2"/>
        <w:pBdr>
          <w:bar w:val="single" w:sz="4" w:color="auto"/>
        </w:pBdr>
        <w:rPr>
          <w:rFonts w:cs="Arial"/>
          <w:color w:val="000000"/>
          <w:sz w:val="20"/>
          <w:szCs w:val="20"/>
        </w:rPr>
      </w:pPr>
      <w:r w:rsidRPr="00337A9A">
        <w:rPr>
          <w:rFonts w:cs="Arial"/>
          <w:color w:val="000000"/>
          <w:sz w:val="20"/>
          <w:szCs w:val="20"/>
        </w:rPr>
        <w:t xml:space="preserve">A student is permitted to </w:t>
      </w:r>
      <w:proofErr w:type="gramStart"/>
      <w:r w:rsidRPr="00337A9A">
        <w:rPr>
          <w:rFonts w:cs="Arial"/>
          <w:color w:val="000000"/>
          <w:sz w:val="20"/>
          <w:szCs w:val="20"/>
        </w:rPr>
        <w:t>count up</w:t>
      </w:r>
      <w:proofErr w:type="gramEnd"/>
      <w:r w:rsidRPr="00337A9A">
        <w:rPr>
          <w:rFonts w:cs="Arial"/>
          <w:color w:val="000000"/>
          <w:sz w:val="20"/>
          <w:szCs w:val="20"/>
        </w:rPr>
        <w:t xml:space="preserve"> to 6 total hours of transfer credit and/or credit by examination.</w:t>
      </w:r>
    </w:p>
    <w:p w14:paraId="30E795E2" w14:textId="77777777" w:rsidR="00AF35F4" w:rsidRPr="00337A9A" w:rsidRDefault="00AF35F4" w:rsidP="00AF35F4">
      <w:pPr>
        <w:pStyle w:val="Default"/>
        <w:rPr>
          <w:rFonts w:ascii="Arial" w:hAnsi="Arial" w:cs="Arial"/>
          <w:sz w:val="20"/>
          <w:szCs w:val="20"/>
        </w:rPr>
      </w:pPr>
    </w:p>
    <w:p w14:paraId="3F6DBCEB" w14:textId="77777777" w:rsidR="00AF35F4" w:rsidRPr="00337A9A" w:rsidRDefault="00AF35F4" w:rsidP="00AF35F4">
      <w:pPr>
        <w:pStyle w:val="Default"/>
        <w:rPr>
          <w:rFonts w:ascii="Arial" w:hAnsi="Arial" w:cs="Arial"/>
          <w:sz w:val="20"/>
          <w:szCs w:val="20"/>
        </w:rPr>
      </w:pPr>
      <w:r w:rsidRPr="00337A9A">
        <w:rPr>
          <w:rFonts w:ascii="Arial" w:hAnsi="Arial" w:cs="Arial"/>
          <w:sz w:val="20"/>
          <w:szCs w:val="20"/>
          <w:u w:val="single"/>
        </w:rPr>
        <w:t>Overlap with the GE</w:t>
      </w:r>
      <w:r w:rsidRPr="00337A9A">
        <w:rPr>
          <w:rFonts w:ascii="Arial" w:hAnsi="Arial" w:cs="Arial"/>
          <w:sz w:val="20"/>
          <w:szCs w:val="20"/>
        </w:rPr>
        <w:t xml:space="preserve"> </w:t>
      </w:r>
      <w:r w:rsidR="00337A9A" w:rsidRPr="00337A9A">
        <w:rPr>
          <w:rFonts w:ascii="Arial" w:hAnsi="Arial" w:cs="Arial"/>
          <w:sz w:val="20"/>
          <w:szCs w:val="20"/>
        </w:rPr>
        <w:t>A student is permitted to overlap up to 6 credit hours between the GE and the minor.</w:t>
      </w:r>
    </w:p>
    <w:p w14:paraId="6FF55797" w14:textId="77777777" w:rsidR="00B67477" w:rsidRDefault="00B67477" w:rsidP="00C66EB3">
      <w:pPr>
        <w:pStyle w:val="Normal2"/>
        <w:rPr>
          <w:rFonts w:cs="Arial"/>
          <w:color w:val="000000"/>
          <w:sz w:val="20"/>
          <w:szCs w:val="20"/>
          <w:u w:val="single"/>
        </w:rPr>
      </w:pPr>
    </w:p>
    <w:p w14:paraId="322E1BFD" w14:textId="77777777" w:rsidR="00C66EB3" w:rsidRPr="00337A9A" w:rsidRDefault="00C66EB3" w:rsidP="00C66EB3">
      <w:pPr>
        <w:pStyle w:val="Normal2"/>
        <w:rPr>
          <w:rFonts w:cs="Arial"/>
          <w:color w:val="000000"/>
          <w:sz w:val="20"/>
          <w:szCs w:val="20"/>
          <w:u w:val="single"/>
        </w:rPr>
      </w:pPr>
      <w:r w:rsidRPr="00337A9A">
        <w:rPr>
          <w:rFonts w:cs="Arial"/>
          <w:color w:val="000000"/>
          <w:sz w:val="20"/>
          <w:szCs w:val="20"/>
          <w:u w:val="single"/>
        </w:rPr>
        <w:t xml:space="preserve">Overlap with the major and additional minor(s)  </w:t>
      </w:r>
    </w:p>
    <w:p w14:paraId="2DF4948D" w14:textId="77777777" w:rsidR="00C66EB3" w:rsidRPr="00337A9A" w:rsidRDefault="00C66EB3" w:rsidP="00C66EB3">
      <w:pPr>
        <w:pStyle w:val="Normal2"/>
        <w:rPr>
          <w:rFonts w:cs="Arial"/>
          <w:color w:val="000000"/>
          <w:sz w:val="20"/>
          <w:szCs w:val="20"/>
        </w:rPr>
      </w:pPr>
      <w:r w:rsidRPr="00337A9A">
        <w:rPr>
          <w:rFonts w:cs="Arial"/>
          <w:color w:val="000000"/>
          <w:sz w:val="20"/>
          <w:szCs w:val="20"/>
        </w:rPr>
        <w:t xml:space="preserve">• The minor must be in a different subject than the major. </w:t>
      </w:r>
    </w:p>
    <w:p w14:paraId="1AF39E52" w14:textId="77777777" w:rsidR="00C66EB3" w:rsidRPr="00337A9A" w:rsidRDefault="00C66EB3" w:rsidP="00C66EB3">
      <w:pPr>
        <w:pStyle w:val="Normal2"/>
        <w:rPr>
          <w:rFonts w:cs="Arial"/>
          <w:color w:val="000000"/>
          <w:sz w:val="20"/>
          <w:szCs w:val="20"/>
        </w:rPr>
      </w:pPr>
      <w:r w:rsidRPr="00337A9A">
        <w:rPr>
          <w:rFonts w:cs="Arial"/>
          <w:color w:val="000000"/>
          <w:sz w:val="20"/>
          <w:szCs w:val="20"/>
        </w:rPr>
        <w:t xml:space="preserve">• The minor must contain a minimum of 12 hours distinct from the major and/or additional minor(s).  </w:t>
      </w:r>
    </w:p>
    <w:p w14:paraId="0F0D7301" w14:textId="77777777" w:rsidR="00AF35F4" w:rsidRPr="00337A9A" w:rsidRDefault="00AF35F4" w:rsidP="00AF35F4">
      <w:pPr>
        <w:pStyle w:val="Default"/>
        <w:rPr>
          <w:rFonts w:ascii="Arial" w:hAnsi="Arial" w:cs="Arial"/>
          <w:sz w:val="20"/>
          <w:szCs w:val="20"/>
        </w:rPr>
      </w:pPr>
    </w:p>
    <w:p w14:paraId="12019E38" w14:textId="77777777" w:rsidR="00AF35F4" w:rsidRPr="00337A9A" w:rsidRDefault="00AF35F4" w:rsidP="00AF35F4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37A9A">
        <w:rPr>
          <w:rFonts w:ascii="Arial" w:hAnsi="Arial" w:cs="Arial"/>
          <w:sz w:val="20"/>
          <w:szCs w:val="20"/>
          <w:u w:val="single"/>
        </w:rPr>
        <w:t xml:space="preserve">Grades </w:t>
      </w:r>
      <w:proofErr w:type="gramStart"/>
      <w:r w:rsidRPr="00337A9A">
        <w:rPr>
          <w:rFonts w:ascii="Arial" w:hAnsi="Arial" w:cs="Arial"/>
          <w:sz w:val="20"/>
          <w:szCs w:val="20"/>
          <w:u w:val="single"/>
        </w:rPr>
        <w:t>required</w:t>
      </w:r>
      <w:proofErr w:type="gramEnd"/>
      <w:r w:rsidRPr="00337A9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31F8E4D" w14:textId="77777777" w:rsidR="00AF35F4" w:rsidRPr="002E0650" w:rsidRDefault="00AF35F4" w:rsidP="00AF35F4">
      <w:pPr>
        <w:pStyle w:val="Default"/>
        <w:rPr>
          <w:rFonts w:ascii="Arial" w:hAnsi="Arial" w:cs="Arial"/>
          <w:sz w:val="20"/>
          <w:szCs w:val="20"/>
        </w:rPr>
      </w:pPr>
      <w:r w:rsidRPr="002E0650">
        <w:rPr>
          <w:rFonts w:ascii="Arial" w:hAnsi="Arial" w:cs="Arial"/>
          <w:sz w:val="20"/>
          <w:szCs w:val="20"/>
        </w:rPr>
        <w:t xml:space="preserve">• Minimum C-for a course to be </w:t>
      </w:r>
      <w:r w:rsidR="00C66EB3" w:rsidRPr="002E0650">
        <w:rPr>
          <w:rFonts w:ascii="Arial" w:hAnsi="Arial" w:cs="Arial"/>
          <w:sz w:val="20"/>
          <w:szCs w:val="20"/>
        </w:rPr>
        <w:t xml:space="preserve">counted </w:t>
      </w:r>
      <w:r w:rsidRPr="002E0650">
        <w:rPr>
          <w:rFonts w:ascii="Arial" w:hAnsi="Arial" w:cs="Arial"/>
          <w:sz w:val="20"/>
          <w:szCs w:val="20"/>
        </w:rPr>
        <w:t xml:space="preserve">on the minor. </w:t>
      </w:r>
    </w:p>
    <w:p w14:paraId="4CA31682" w14:textId="77777777" w:rsidR="00E511BA" w:rsidRPr="00E511BA" w:rsidRDefault="00AF35F4" w:rsidP="00E511BA">
      <w:pPr>
        <w:rPr>
          <w:rFonts w:cs="Arial"/>
        </w:rPr>
      </w:pPr>
      <w:r w:rsidRPr="00E511BA">
        <w:rPr>
          <w:rFonts w:cs="Arial"/>
        </w:rPr>
        <w:t xml:space="preserve">• Minimum 2.00 cumulative </w:t>
      </w:r>
      <w:r w:rsidR="00E511BA" w:rsidRPr="00E511BA">
        <w:rPr>
          <w:rFonts w:cs="Arial"/>
        </w:rPr>
        <w:t>GPA for all minor course work</w:t>
      </w:r>
    </w:p>
    <w:p w14:paraId="27A360B4" w14:textId="77777777" w:rsidR="00AF35F4" w:rsidRPr="002E0650" w:rsidRDefault="00AF35F4" w:rsidP="00AF35F4">
      <w:pPr>
        <w:pStyle w:val="Default"/>
        <w:rPr>
          <w:rFonts w:ascii="Arial" w:hAnsi="Arial" w:cs="Arial"/>
          <w:sz w:val="20"/>
          <w:szCs w:val="20"/>
        </w:rPr>
      </w:pPr>
      <w:r w:rsidRPr="002E0650">
        <w:rPr>
          <w:rFonts w:ascii="Arial" w:hAnsi="Arial" w:cs="Arial"/>
          <w:sz w:val="20"/>
          <w:szCs w:val="20"/>
        </w:rPr>
        <w:t xml:space="preserve">• Course work graded Pass/Non-Pass cannot count on the minor. </w:t>
      </w:r>
    </w:p>
    <w:p w14:paraId="41C1AD4F" w14:textId="77777777" w:rsidR="00C66EB3" w:rsidRPr="002E0650" w:rsidRDefault="002E0650" w:rsidP="00E26FFB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2E0650">
        <w:rPr>
          <w:rFonts w:cs="Arial"/>
        </w:rPr>
        <w:t xml:space="preserve">• </w:t>
      </w:r>
      <w:r w:rsidR="00C66EB3" w:rsidRPr="002E0650">
        <w:rPr>
          <w:rFonts w:cs="Arial"/>
          <w:color w:val="000000"/>
        </w:rPr>
        <w:t>No more than 3 credit hours of course work graded Satisfactory/Unsatisfactory may count toward the minor.</w:t>
      </w:r>
      <w:r w:rsidR="00C66EB3" w:rsidRPr="002E0650">
        <w:rPr>
          <w:rFonts w:cs="Arial"/>
          <w:color w:val="000000"/>
          <w:spacing w:val="-2"/>
        </w:rPr>
        <w:t xml:space="preserve"> </w:t>
      </w:r>
      <w:r w:rsidR="00C66EB3" w:rsidRPr="002E0650">
        <w:rPr>
          <w:rFonts w:cs="Arial"/>
          <w:color w:val="000000"/>
        </w:rPr>
        <w:t xml:space="preserve"> </w:t>
      </w:r>
    </w:p>
    <w:p w14:paraId="3E229A53" w14:textId="77777777" w:rsidR="00AF35F4" w:rsidRPr="002E0650" w:rsidRDefault="00AF35F4" w:rsidP="00AF35F4">
      <w:pPr>
        <w:pStyle w:val="Default"/>
        <w:rPr>
          <w:rFonts w:ascii="Arial" w:hAnsi="Arial" w:cs="Arial"/>
          <w:sz w:val="20"/>
          <w:szCs w:val="20"/>
        </w:rPr>
      </w:pPr>
    </w:p>
    <w:p w14:paraId="508727D6" w14:textId="77777777" w:rsidR="00CA190D" w:rsidRPr="002E0650" w:rsidRDefault="00CA190D" w:rsidP="00CA190D">
      <w:pPr>
        <w:rPr>
          <w:rFonts w:cs="Arial"/>
        </w:rPr>
      </w:pPr>
      <w:r w:rsidRPr="002E0650">
        <w:rPr>
          <w:rFonts w:cs="Arial"/>
          <w:u w:val="single"/>
        </w:rPr>
        <w:t>X193 credits</w:t>
      </w:r>
      <w:r w:rsidRPr="002E0650">
        <w:rPr>
          <w:rFonts w:cs="Arial"/>
        </w:rPr>
        <w:t xml:space="preserve"> No more than 3 credit hours.</w:t>
      </w:r>
    </w:p>
    <w:p w14:paraId="6C1013BB" w14:textId="77777777" w:rsidR="00CA190D" w:rsidRPr="002E0650" w:rsidRDefault="00CA190D" w:rsidP="00AF35F4">
      <w:pPr>
        <w:pStyle w:val="Default"/>
        <w:rPr>
          <w:rFonts w:ascii="Arial" w:hAnsi="Arial" w:cs="Arial"/>
          <w:sz w:val="20"/>
          <w:szCs w:val="20"/>
        </w:rPr>
      </w:pPr>
    </w:p>
    <w:p w14:paraId="3FD1E8B7" w14:textId="77777777" w:rsidR="002E0650" w:rsidRPr="002E0650" w:rsidRDefault="002E0650" w:rsidP="002E0650">
      <w:pPr>
        <w:pStyle w:val="Default"/>
        <w:rPr>
          <w:rFonts w:ascii="Arial" w:hAnsi="Arial" w:cs="Arial"/>
          <w:sz w:val="20"/>
          <w:szCs w:val="20"/>
        </w:rPr>
      </w:pPr>
      <w:r w:rsidRPr="002E0650">
        <w:rPr>
          <w:rFonts w:ascii="Arial" w:hAnsi="Arial" w:cs="Arial"/>
          <w:sz w:val="20"/>
          <w:szCs w:val="20"/>
          <w:u w:val="single"/>
        </w:rPr>
        <w:t xml:space="preserve">Minor approval </w:t>
      </w:r>
      <w:proofErr w:type="gramStart"/>
      <w:r w:rsidRPr="002E0650">
        <w:rPr>
          <w:rFonts w:ascii="Arial" w:hAnsi="Arial" w:cs="Arial"/>
          <w:sz w:val="20"/>
          <w:szCs w:val="20"/>
        </w:rPr>
        <w:t>The</w:t>
      </w:r>
      <w:proofErr w:type="gramEnd"/>
      <w:r w:rsidRPr="002E0650">
        <w:rPr>
          <w:rFonts w:ascii="Arial" w:hAnsi="Arial" w:cs="Arial"/>
          <w:sz w:val="20"/>
          <w:szCs w:val="20"/>
        </w:rPr>
        <w:t xml:space="preserve"> minor may be approved by the student’s assigned academic advisor via the Degree Audit Report (DAR).  If the minor is not complete on the DAR, the student must consult with a School of Communication advisor. </w:t>
      </w:r>
    </w:p>
    <w:p w14:paraId="72D99104" w14:textId="77777777" w:rsidR="00AF35F4" w:rsidRPr="002E0650" w:rsidRDefault="00AF35F4" w:rsidP="00AF35F4">
      <w:pPr>
        <w:pStyle w:val="Default"/>
        <w:rPr>
          <w:rFonts w:ascii="Arial" w:hAnsi="Arial" w:cs="Arial"/>
          <w:sz w:val="20"/>
          <w:szCs w:val="20"/>
        </w:rPr>
      </w:pPr>
    </w:p>
    <w:p w14:paraId="1F9D2CCF" w14:textId="77777777" w:rsidR="00AF35F4" w:rsidRPr="002E0650" w:rsidRDefault="00AF35F4" w:rsidP="00AF35F4">
      <w:pPr>
        <w:pStyle w:val="Default"/>
        <w:rPr>
          <w:rFonts w:ascii="Arial" w:hAnsi="Arial" w:cs="Arial"/>
          <w:sz w:val="20"/>
          <w:szCs w:val="20"/>
        </w:rPr>
      </w:pPr>
      <w:r w:rsidRPr="002E0650">
        <w:rPr>
          <w:rFonts w:ascii="Arial" w:hAnsi="Arial" w:cs="Arial"/>
          <w:sz w:val="20"/>
          <w:szCs w:val="20"/>
          <w:u w:val="single"/>
        </w:rPr>
        <w:t xml:space="preserve">Filing the minor program form </w:t>
      </w:r>
      <w:proofErr w:type="gramStart"/>
      <w:r w:rsidRPr="002E0650">
        <w:rPr>
          <w:rFonts w:ascii="Arial" w:hAnsi="Arial" w:cs="Arial"/>
          <w:sz w:val="20"/>
          <w:szCs w:val="20"/>
        </w:rPr>
        <w:t>The</w:t>
      </w:r>
      <w:proofErr w:type="gramEnd"/>
      <w:r w:rsidRPr="002E0650">
        <w:rPr>
          <w:rFonts w:ascii="Arial" w:hAnsi="Arial" w:cs="Arial"/>
          <w:sz w:val="20"/>
          <w:szCs w:val="20"/>
        </w:rPr>
        <w:t xml:space="preserve"> minor program form must be filed at least by the time the graduation application is submitted to a college/school </w:t>
      </w:r>
      <w:r w:rsidR="00C73143">
        <w:rPr>
          <w:rFonts w:ascii="Arial" w:hAnsi="Arial" w:cs="Arial"/>
          <w:sz w:val="20"/>
          <w:szCs w:val="20"/>
        </w:rPr>
        <w:t>advisor</w:t>
      </w:r>
      <w:r w:rsidRPr="002E0650">
        <w:rPr>
          <w:rFonts w:ascii="Arial" w:hAnsi="Arial" w:cs="Arial"/>
          <w:sz w:val="20"/>
          <w:szCs w:val="20"/>
        </w:rPr>
        <w:t xml:space="preserve">. </w:t>
      </w:r>
    </w:p>
    <w:p w14:paraId="6BCCB978" w14:textId="77777777" w:rsidR="00AF35F4" w:rsidRPr="002E0650" w:rsidRDefault="00AF35F4" w:rsidP="00AF35F4">
      <w:pPr>
        <w:pStyle w:val="Default"/>
        <w:rPr>
          <w:rFonts w:ascii="Arial" w:hAnsi="Arial" w:cs="Arial"/>
          <w:sz w:val="20"/>
          <w:szCs w:val="20"/>
        </w:rPr>
      </w:pPr>
    </w:p>
    <w:p w14:paraId="27F41A3F" w14:textId="77777777" w:rsidR="00AF35F4" w:rsidRPr="002E0650" w:rsidRDefault="00AF35F4" w:rsidP="00AF35F4">
      <w:pPr>
        <w:pStyle w:val="Default"/>
        <w:rPr>
          <w:rFonts w:ascii="Arial" w:hAnsi="Arial" w:cs="Arial"/>
          <w:sz w:val="20"/>
          <w:szCs w:val="20"/>
        </w:rPr>
      </w:pPr>
      <w:r w:rsidRPr="002E0650">
        <w:rPr>
          <w:rFonts w:ascii="Arial" w:hAnsi="Arial" w:cs="Arial"/>
          <w:sz w:val="20"/>
          <w:szCs w:val="20"/>
          <w:u w:val="single"/>
        </w:rPr>
        <w:t xml:space="preserve">Changing the </w:t>
      </w:r>
      <w:proofErr w:type="gramStart"/>
      <w:r w:rsidRPr="002E0650">
        <w:rPr>
          <w:rFonts w:ascii="Arial" w:hAnsi="Arial" w:cs="Arial"/>
          <w:sz w:val="20"/>
          <w:szCs w:val="20"/>
          <w:u w:val="single"/>
        </w:rPr>
        <w:t>minor</w:t>
      </w:r>
      <w:r w:rsidRPr="002E0650">
        <w:rPr>
          <w:rFonts w:ascii="Arial" w:hAnsi="Arial" w:cs="Arial"/>
          <w:sz w:val="20"/>
          <w:szCs w:val="20"/>
        </w:rPr>
        <w:t xml:space="preserve">  Once</w:t>
      </w:r>
      <w:proofErr w:type="gramEnd"/>
      <w:r w:rsidRPr="002E0650">
        <w:rPr>
          <w:rFonts w:ascii="Arial" w:hAnsi="Arial" w:cs="Arial"/>
          <w:sz w:val="20"/>
          <w:szCs w:val="20"/>
        </w:rPr>
        <w:t xml:space="preserve"> the minor program is filed in the college office, any changes must be approved by</w:t>
      </w:r>
      <w:r w:rsidR="00E26FFB" w:rsidRPr="002E0650">
        <w:rPr>
          <w:rFonts w:ascii="Arial" w:hAnsi="Arial" w:cs="Arial"/>
          <w:sz w:val="20"/>
          <w:szCs w:val="20"/>
        </w:rPr>
        <w:t xml:space="preserve"> t</w:t>
      </w:r>
      <w:r w:rsidR="00814D66" w:rsidRPr="002E0650">
        <w:rPr>
          <w:rFonts w:ascii="Arial" w:hAnsi="Arial" w:cs="Arial"/>
          <w:sz w:val="20"/>
          <w:szCs w:val="20"/>
        </w:rPr>
        <w:t>he academic unit offering the minor.</w:t>
      </w:r>
      <w:r w:rsidRPr="002E0650">
        <w:rPr>
          <w:rFonts w:ascii="Arial" w:hAnsi="Arial" w:cs="Arial"/>
          <w:sz w:val="20"/>
          <w:szCs w:val="20"/>
        </w:rPr>
        <w:t xml:space="preserve"> </w:t>
      </w:r>
    </w:p>
    <w:p w14:paraId="5A9F9ADB" w14:textId="77777777" w:rsidR="00AF35F4" w:rsidRPr="002E0650" w:rsidRDefault="00AF35F4" w:rsidP="00D41FA4">
      <w:pPr>
        <w:rPr>
          <w:rFonts w:cs="Arial"/>
        </w:rPr>
      </w:pPr>
    </w:p>
    <w:p w14:paraId="3804B7B3" w14:textId="77777777" w:rsidR="00AF35F4" w:rsidRDefault="00AF35F4" w:rsidP="00D41FA4">
      <w:pPr>
        <w:rPr>
          <w:rFonts w:cs="Arial"/>
          <w:sz w:val="18"/>
          <w:szCs w:val="18"/>
        </w:rPr>
      </w:pPr>
    </w:p>
    <w:p w14:paraId="28081656" w14:textId="77777777" w:rsidR="00475F01" w:rsidRPr="00C7049D" w:rsidRDefault="00475F01" w:rsidP="00B16A7E">
      <w:pPr>
        <w:rPr>
          <w:rFonts w:cs="Arial"/>
        </w:rPr>
      </w:pPr>
    </w:p>
    <w:p w14:paraId="594D9F95" w14:textId="77777777" w:rsidR="006C3B52" w:rsidRPr="00B169D2" w:rsidRDefault="006C3B52" w:rsidP="006C3B52">
      <w:pPr>
        <w:rPr>
          <w:rFonts w:cs="Arial"/>
          <w:sz w:val="12"/>
          <w:szCs w:val="12"/>
        </w:rPr>
      </w:pPr>
      <w:r w:rsidRPr="00B169D2">
        <w:rPr>
          <w:rFonts w:cs="Arial"/>
          <w:sz w:val="12"/>
          <w:szCs w:val="12"/>
        </w:rPr>
        <w:t>College of Arts and Sciences</w:t>
      </w:r>
    </w:p>
    <w:p w14:paraId="11EFF5C4" w14:textId="77777777" w:rsidR="006C3B52" w:rsidRPr="00B169D2" w:rsidRDefault="006C3B52" w:rsidP="006C3B52">
      <w:pPr>
        <w:rPr>
          <w:rFonts w:cs="Arial"/>
          <w:sz w:val="12"/>
          <w:szCs w:val="12"/>
        </w:rPr>
      </w:pPr>
      <w:r w:rsidRPr="00B169D2">
        <w:rPr>
          <w:rFonts w:cs="Arial"/>
          <w:sz w:val="12"/>
          <w:szCs w:val="12"/>
        </w:rPr>
        <w:t>Curriculum and Assessment Services</w:t>
      </w:r>
    </w:p>
    <w:p w14:paraId="3DB4237D" w14:textId="77777777" w:rsidR="006C3B52" w:rsidRPr="00B169D2" w:rsidRDefault="006C3B52" w:rsidP="006C3B52">
      <w:pPr>
        <w:rPr>
          <w:rFonts w:cs="Arial"/>
          <w:sz w:val="12"/>
          <w:szCs w:val="12"/>
        </w:rPr>
      </w:pPr>
      <w:r w:rsidRPr="00B169D2">
        <w:rPr>
          <w:rFonts w:cs="Arial"/>
          <w:sz w:val="12"/>
          <w:szCs w:val="12"/>
        </w:rPr>
        <w:t xml:space="preserve">154 Denney Hall, 164 </w:t>
      </w:r>
      <w:r w:rsidR="00F91603">
        <w:rPr>
          <w:rFonts w:cs="Arial"/>
          <w:sz w:val="12"/>
          <w:szCs w:val="12"/>
        </w:rPr>
        <w:t>Annie and John Glenn Ave</w:t>
      </w:r>
    </w:p>
    <w:p w14:paraId="42C25098" w14:textId="77777777" w:rsidR="00B44E4A" w:rsidRPr="00B169D2" w:rsidRDefault="006C3B52" w:rsidP="00B16A7E">
      <w:pPr>
        <w:rPr>
          <w:rFonts w:cs="Arial"/>
          <w:sz w:val="12"/>
          <w:szCs w:val="12"/>
        </w:rPr>
      </w:pPr>
      <w:hyperlink r:id="rId6" w:history="1">
        <w:r w:rsidRPr="00B169D2">
          <w:rPr>
            <w:rStyle w:val="Hyperlink"/>
            <w:rFonts w:cs="Arial"/>
            <w:sz w:val="12"/>
            <w:szCs w:val="12"/>
          </w:rPr>
          <w:t>http://art</w:t>
        </w:r>
        <w:r w:rsidRPr="00B169D2">
          <w:rPr>
            <w:rStyle w:val="Hyperlink"/>
            <w:rFonts w:cs="Arial"/>
            <w:sz w:val="12"/>
            <w:szCs w:val="12"/>
          </w:rPr>
          <w:t>s</w:t>
        </w:r>
        <w:r w:rsidRPr="00B169D2">
          <w:rPr>
            <w:rStyle w:val="Hyperlink"/>
            <w:rFonts w:cs="Arial"/>
            <w:sz w:val="12"/>
            <w:szCs w:val="12"/>
          </w:rPr>
          <w:t>andsciences.osu.edu</w:t>
        </w:r>
      </w:hyperlink>
      <w:r w:rsidRPr="00B169D2">
        <w:rPr>
          <w:rFonts w:cs="Arial"/>
          <w:sz w:val="12"/>
          <w:szCs w:val="12"/>
        </w:rPr>
        <w:t xml:space="preserve"> </w:t>
      </w:r>
    </w:p>
    <w:p w14:paraId="339ABD6C" w14:textId="77777777" w:rsidR="00AF35F4" w:rsidRPr="00B169D2" w:rsidRDefault="00AF35F4" w:rsidP="00B16A7E">
      <w:pPr>
        <w:rPr>
          <w:rFonts w:cs="Arial"/>
          <w:sz w:val="12"/>
          <w:szCs w:val="12"/>
        </w:rPr>
      </w:pPr>
    </w:p>
    <w:p w14:paraId="5261A8C8" w14:textId="77777777" w:rsidR="00AF35F4" w:rsidRPr="00B169D2" w:rsidRDefault="00AF35F4" w:rsidP="00B16A7E">
      <w:pPr>
        <w:rPr>
          <w:rFonts w:cs="Arial"/>
          <w:sz w:val="12"/>
          <w:szCs w:val="12"/>
        </w:rPr>
      </w:pPr>
      <w:r w:rsidRPr="00B169D2">
        <w:rPr>
          <w:rFonts w:cs="Arial"/>
          <w:sz w:val="12"/>
          <w:szCs w:val="12"/>
        </w:rPr>
        <w:t xml:space="preserve">Received 4/20/12 </w:t>
      </w:r>
      <w:proofErr w:type="gramStart"/>
      <w:r w:rsidRPr="00B169D2">
        <w:rPr>
          <w:rFonts w:cs="Arial"/>
          <w:sz w:val="12"/>
          <w:szCs w:val="12"/>
        </w:rPr>
        <w:t>DH</w:t>
      </w:r>
      <w:proofErr w:type="gramEnd"/>
    </w:p>
    <w:p w14:paraId="0794E49D" w14:textId="77777777" w:rsidR="00911DA0" w:rsidRDefault="00911DA0" w:rsidP="00B16A7E">
      <w:pPr>
        <w:rPr>
          <w:rFonts w:cs="Arial"/>
          <w:sz w:val="12"/>
          <w:szCs w:val="12"/>
        </w:rPr>
      </w:pPr>
      <w:r w:rsidRPr="00B169D2">
        <w:rPr>
          <w:rFonts w:cs="Arial"/>
          <w:sz w:val="12"/>
          <w:szCs w:val="12"/>
        </w:rPr>
        <w:t xml:space="preserve">Update 3/20/13 </w:t>
      </w:r>
      <w:proofErr w:type="gramStart"/>
      <w:r w:rsidRPr="00B169D2">
        <w:rPr>
          <w:rFonts w:cs="Arial"/>
          <w:sz w:val="12"/>
          <w:szCs w:val="12"/>
        </w:rPr>
        <w:t>DH</w:t>
      </w:r>
      <w:proofErr w:type="gramEnd"/>
    </w:p>
    <w:p w14:paraId="76131A59" w14:textId="77777777" w:rsidR="00C66EB3" w:rsidRDefault="00863009" w:rsidP="00B16A7E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BV 8-1</w:t>
      </w:r>
      <w:r w:rsidR="00C66EB3">
        <w:rPr>
          <w:rFonts w:cs="Arial"/>
          <w:sz w:val="12"/>
          <w:szCs w:val="12"/>
        </w:rPr>
        <w:t>-14</w:t>
      </w:r>
    </w:p>
    <w:p w14:paraId="55E6B4D4" w14:textId="77777777" w:rsidR="00337A9A" w:rsidRDefault="00B67477" w:rsidP="00B16A7E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BV 8-1</w:t>
      </w:r>
      <w:r w:rsidR="00337A9A">
        <w:rPr>
          <w:rFonts w:cs="Arial"/>
          <w:sz w:val="12"/>
          <w:szCs w:val="12"/>
        </w:rPr>
        <w:t>0-15</w:t>
      </w:r>
    </w:p>
    <w:p w14:paraId="0EB40375" w14:textId="77777777" w:rsidR="002E0650" w:rsidRDefault="002E0650" w:rsidP="00B16A7E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BV 8-12-15</w:t>
      </w:r>
    </w:p>
    <w:p w14:paraId="2AF55C33" w14:textId="77777777" w:rsidR="00F91603" w:rsidRDefault="00F91603" w:rsidP="00B16A7E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DH 6-1-18</w:t>
      </w:r>
    </w:p>
    <w:p w14:paraId="21DEC8F3" w14:textId="77777777" w:rsidR="00E511BA" w:rsidRPr="00B169D2" w:rsidRDefault="00E511BA" w:rsidP="00B16A7E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DH 6-9-21</w:t>
      </w:r>
      <w:r w:rsidR="00C73143">
        <w:rPr>
          <w:rFonts w:cs="Arial"/>
          <w:sz w:val="12"/>
          <w:szCs w:val="12"/>
        </w:rPr>
        <w:t>B</w:t>
      </w:r>
    </w:p>
    <w:p w14:paraId="7ACFE37F" w14:textId="77777777" w:rsidR="00AF35F4" w:rsidRPr="00AF35F4" w:rsidRDefault="00AF35F4" w:rsidP="00B16A7E">
      <w:pPr>
        <w:rPr>
          <w:rFonts w:cs="Arial"/>
          <w:sz w:val="16"/>
          <w:szCs w:val="16"/>
        </w:rPr>
      </w:pPr>
    </w:p>
    <w:sectPr w:rsidR="00AF35F4" w:rsidRPr="00AF35F4" w:rsidSect="00B927A8">
      <w:type w:val="continuous"/>
      <w:pgSz w:w="12240" w:h="15840"/>
      <w:pgMar w:top="720" w:right="1008" w:bottom="720" w:left="720" w:header="720" w:footer="720" w:gutter="0"/>
      <w:cols w:num="2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081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F7A06"/>
    <w:multiLevelType w:val="hybridMultilevel"/>
    <w:tmpl w:val="0FACB7E2"/>
    <w:lvl w:ilvl="0" w:tplc="EFB0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2F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04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EE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E4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60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23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62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4F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F28A4"/>
    <w:multiLevelType w:val="hybridMultilevel"/>
    <w:tmpl w:val="A072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506"/>
    <w:multiLevelType w:val="hybridMultilevel"/>
    <w:tmpl w:val="0728E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79A"/>
    <w:multiLevelType w:val="hybridMultilevel"/>
    <w:tmpl w:val="D654CC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9767048">
    <w:abstractNumId w:val="1"/>
  </w:num>
  <w:num w:numId="2" w16cid:durableId="547374185">
    <w:abstractNumId w:val="2"/>
  </w:num>
  <w:num w:numId="3" w16cid:durableId="832138683">
    <w:abstractNumId w:val="3"/>
  </w:num>
  <w:num w:numId="4" w16cid:durableId="1950116595">
    <w:abstractNumId w:val="4"/>
  </w:num>
  <w:num w:numId="5" w16cid:durableId="108615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A2"/>
    <w:rsid w:val="000117E2"/>
    <w:rsid w:val="00094D99"/>
    <w:rsid w:val="000D0759"/>
    <w:rsid w:val="000E601D"/>
    <w:rsid w:val="000E770A"/>
    <w:rsid w:val="0014335A"/>
    <w:rsid w:val="001574B2"/>
    <w:rsid w:val="0016054E"/>
    <w:rsid w:val="001670A2"/>
    <w:rsid w:val="001A4DC3"/>
    <w:rsid w:val="001E51F8"/>
    <w:rsid w:val="0026776A"/>
    <w:rsid w:val="00271716"/>
    <w:rsid w:val="00272312"/>
    <w:rsid w:val="00285472"/>
    <w:rsid w:val="002C24FB"/>
    <w:rsid w:val="002C3386"/>
    <w:rsid w:val="002E0650"/>
    <w:rsid w:val="003141A2"/>
    <w:rsid w:val="003210FF"/>
    <w:rsid w:val="00323862"/>
    <w:rsid w:val="00335D35"/>
    <w:rsid w:val="00337A9A"/>
    <w:rsid w:val="003540AD"/>
    <w:rsid w:val="00354DD4"/>
    <w:rsid w:val="003666E9"/>
    <w:rsid w:val="003B2A0C"/>
    <w:rsid w:val="003D654D"/>
    <w:rsid w:val="00441B97"/>
    <w:rsid w:val="004454E8"/>
    <w:rsid w:val="00447065"/>
    <w:rsid w:val="00475F01"/>
    <w:rsid w:val="004C3CF6"/>
    <w:rsid w:val="0057787D"/>
    <w:rsid w:val="005C0AC0"/>
    <w:rsid w:val="0067594F"/>
    <w:rsid w:val="006873F2"/>
    <w:rsid w:val="006C3B52"/>
    <w:rsid w:val="006D43D3"/>
    <w:rsid w:val="006F7A9B"/>
    <w:rsid w:val="00722B3D"/>
    <w:rsid w:val="007446DC"/>
    <w:rsid w:val="00746D6C"/>
    <w:rsid w:val="00781D55"/>
    <w:rsid w:val="007A1B3C"/>
    <w:rsid w:val="00806C58"/>
    <w:rsid w:val="00814D66"/>
    <w:rsid w:val="0085195C"/>
    <w:rsid w:val="00863009"/>
    <w:rsid w:val="0086479A"/>
    <w:rsid w:val="008650D6"/>
    <w:rsid w:val="00874789"/>
    <w:rsid w:val="008C2254"/>
    <w:rsid w:val="008D6807"/>
    <w:rsid w:val="00911DA0"/>
    <w:rsid w:val="0093615D"/>
    <w:rsid w:val="00994AE5"/>
    <w:rsid w:val="009A743E"/>
    <w:rsid w:val="00A10866"/>
    <w:rsid w:val="00A46C65"/>
    <w:rsid w:val="00A83B70"/>
    <w:rsid w:val="00A91F52"/>
    <w:rsid w:val="00AA0D88"/>
    <w:rsid w:val="00AA224C"/>
    <w:rsid w:val="00AC151D"/>
    <w:rsid w:val="00AE477A"/>
    <w:rsid w:val="00AF35F4"/>
    <w:rsid w:val="00AF3DD7"/>
    <w:rsid w:val="00AF6E8B"/>
    <w:rsid w:val="00B15C7D"/>
    <w:rsid w:val="00B169D2"/>
    <w:rsid w:val="00B16A7E"/>
    <w:rsid w:val="00B44A9C"/>
    <w:rsid w:val="00B44E4A"/>
    <w:rsid w:val="00B46276"/>
    <w:rsid w:val="00B54144"/>
    <w:rsid w:val="00B67477"/>
    <w:rsid w:val="00B927A8"/>
    <w:rsid w:val="00BC5346"/>
    <w:rsid w:val="00BE3410"/>
    <w:rsid w:val="00C46D7F"/>
    <w:rsid w:val="00C66EB3"/>
    <w:rsid w:val="00C7049D"/>
    <w:rsid w:val="00C73143"/>
    <w:rsid w:val="00C93827"/>
    <w:rsid w:val="00CA190D"/>
    <w:rsid w:val="00CA19ED"/>
    <w:rsid w:val="00CB5571"/>
    <w:rsid w:val="00D41FA4"/>
    <w:rsid w:val="00DF5358"/>
    <w:rsid w:val="00E06E33"/>
    <w:rsid w:val="00E26FFB"/>
    <w:rsid w:val="00E3372A"/>
    <w:rsid w:val="00E37228"/>
    <w:rsid w:val="00E511BA"/>
    <w:rsid w:val="00E5521D"/>
    <w:rsid w:val="00E77D18"/>
    <w:rsid w:val="00E95B61"/>
    <w:rsid w:val="00EC228F"/>
    <w:rsid w:val="00EC78A3"/>
    <w:rsid w:val="00F12B9C"/>
    <w:rsid w:val="00F2013F"/>
    <w:rsid w:val="00F409C9"/>
    <w:rsid w:val="00F427B3"/>
    <w:rsid w:val="00F6273F"/>
    <w:rsid w:val="00F91603"/>
    <w:rsid w:val="00FA756B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2920BD"/>
  <w14:defaultImageDpi w14:val="300"/>
  <w15:chartTrackingRefBased/>
  <w15:docId w15:val="{4F8C6E7F-4153-4186-B544-DE97162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before="100" w:beforeAutospacing="1" w:after="100" w:afterAutospacing="1" w:line="360" w:lineRule="auto"/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141A2"/>
    <w:rPr>
      <w:rFonts w:ascii="Tahoma" w:hAnsi="Tahoma" w:cs="Tahoma"/>
      <w:sz w:val="16"/>
      <w:szCs w:val="16"/>
    </w:rPr>
  </w:style>
  <w:style w:type="character" w:styleId="Hyperlink">
    <w:name w:val="Hyperlink"/>
    <w:rsid w:val="00323862"/>
    <w:rPr>
      <w:color w:val="0000FF"/>
      <w:u w:val="single"/>
    </w:rPr>
  </w:style>
  <w:style w:type="paragraph" w:customStyle="1" w:styleId="Normal3">
    <w:name w:val="Normal+3"/>
    <w:basedOn w:val="Normal"/>
    <w:next w:val="Normal"/>
    <w:rsid w:val="003B2A0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Heading31">
    <w:name w:val="Heading 3+1"/>
    <w:basedOn w:val="Normal"/>
    <w:next w:val="Normal"/>
    <w:rsid w:val="003B2A0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Heading41">
    <w:name w:val="Heading 4+1"/>
    <w:basedOn w:val="Normal"/>
    <w:next w:val="Normal"/>
    <w:rsid w:val="003B2A0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Normal2">
    <w:name w:val="Normal+2"/>
    <w:basedOn w:val="Normal"/>
    <w:next w:val="Normal"/>
    <w:rsid w:val="00DF5358"/>
    <w:pPr>
      <w:autoSpaceDE w:val="0"/>
      <w:autoSpaceDN w:val="0"/>
      <w:adjustRightInd w:val="0"/>
    </w:pPr>
    <w:rPr>
      <w:sz w:val="24"/>
      <w:szCs w:val="24"/>
    </w:rPr>
  </w:style>
  <w:style w:type="character" w:styleId="FollowedHyperlink">
    <w:name w:val="FollowedHyperlink"/>
    <w:rsid w:val="00DF5358"/>
    <w:rPr>
      <w:color w:val="800080"/>
      <w:u w:val="single"/>
    </w:rPr>
  </w:style>
  <w:style w:type="paragraph" w:customStyle="1" w:styleId="Default">
    <w:name w:val="Default"/>
    <w:rsid w:val="00AF35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rsid w:val="00337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7A9A"/>
  </w:style>
  <w:style w:type="character" w:customStyle="1" w:styleId="CommentTextChar">
    <w:name w:val="Comment Text Char"/>
    <w:link w:val="CommentText"/>
    <w:rsid w:val="00337A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37A9A"/>
    <w:rPr>
      <w:b/>
      <w:bCs/>
    </w:rPr>
  </w:style>
  <w:style w:type="character" w:customStyle="1" w:styleId="CommentSubjectChar">
    <w:name w:val="Comment Subject Char"/>
    <w:link w:val="CommentSubject"/>
    <w:rsid w:val="00337A9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12B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andsciences.osu.edu/" TargetMode="External"/><Relationship Id="rId5" Type="http://schemas.openxmlformats.org/officeDocument/2006/relationships/hyperlink" Target="http://www.comm.ohio-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2830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The Ohio State University</Company>
  <LinksUpToDate>false</LinksUpToDate>
  <CharactersWithSpaces>3302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http://artsandsciences.osu.edu/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http://www.comm.ohio-state.edu/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subject/>
  <dc:creator>Arts &amp; Sciences Admin</dc:creator>
  <cp:keywords/>
  <cp:lastModifiedBy>Jackson, Kylie M.</cp:lastModifiedBy>
  <cp:revision>2</cp:revision>
  <cp:lastPrinted>2021-07-26T20:54:00Z</cp:lastPrinted>
  <dcterms:created xsi:type="dcterms:W3CDTF">2024-04-23T14:28:00Z</dcterms:created>
  <dcterms:modified xsi:type="dcterms:W3CDTF">2024-04-23T14:28:00Z</dcterms:modified>
</cp:coreProperties>
</file>